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F7" w:rsidRPr="001A739E" w:rsidRDefault="008B79F7" w:rsidP="008B79F7">
      <w:pPr>
        <w:spacing w:before="120" w:after="0"/>
        <w:jc w:val="left"/>
        <w:rPr>
          <w:b/>
          <w:szCs w:val="24"/>
        </w:rPr>
      </w:pPr>
      <w:r w:rsidRPr="001A739E">
        <w:rPr>
          <w:b/>
          <w:szCs w:val="24"/>
        </w:rPr>
        <w:t>Název subjektu</w:t>
      </w:r>
      <w:r w:rsidRPr="001A739E">
        <w:rPr>
          <w:szCs w:val="24"/>
        </w:rPr>
        <w:t>: Česká společnost pro svařování produktů, z.s.</w:t>
      </w:r>
    </w:p>
    <w:p w:rsidR="008B79F7" w:rsidRPr="001A739E" w:rsidRDefault="008B79F7" w:rsidP="008B79F7">
      <w:pPr>
        <w:spacing w:before="120" w:after="0"/>
        <w:rPr>
          <w:szCs w:val="24"/>
        </w:rPr>
      </w:pPr>
      <w:r w:rsidRPr="001A739E">
        <w:rPr>
          <w:b/>
          <w:szCs w:val="24"/>
        </w:rPr>
        <w:t>Název objektu</w:t>
      </w:r>
      <w:r w:rsidRPr="001A739E">
        <w:rPr>
          <w:szCs w:val="24"/>
        </w:rPr>
        <w:t>: Certifikační orgán pro certifikaci osob</w:t>
      </w:r>
    </w:p>
    <w:p w:rsidR="008B79F7" w:rsidRPr="001A739E" w:rsidRDefault="008B79F7" w:rsidP="008B79F7">
      <w:pPr>
        <w:spacing w:before="120" w:after="0"/>
        <w:rPr>
          <w:szCs w:val="24"/>
        </w:rPr>
      </w:pPr>
      <w:r w:rsidRPr="001A739E">
        <w:rPr>
          <w:b/>
          <w:szCs w:val="24"/>
        </w:rPr>
        <w:t>Číslo akreditovaného objektu</w:t>
      </w:r>
      <w:r w:rsidRPr="001A739E">
        <w:rPr>
          <w:szCs w:val="24"/>
        </w:rPr>
        <w:t>: 3109</w:t>
      </w:r>
    </w:p>
    <w:p w:rsidR="008B79F7" w:rsidRPr="001A739E" w:rsidRDefault="008B79F7" w:rsidP="008B79F7">
      <w:pPr>
        <w:spacing w:before="120" w:after="0"/>
        <w:rPr>
          <w:szCs w:val="24"/>
        </w:rPr>
      </w:pPr>
      <w:r w:rsidRPr="001A739E">
        <w:rPr>
          <w:b/>
          <w:szCs w:val="24"/>
        </w:rPr>
        <w:t>Osvědčení o akreditaci</w:t>
      </w:r>
      <w:r w:rsidRPr="001A739E">
        <w:rPr>
          <w:szCs w:val="24"/>
        </w:rPr>
        <w:t xml:space="preserve"> </w:t>
      </w:r>
      <w:r w:rsidRPr="002B6CA9">
        <w:rPr>
          <w:b/>
          <w:szCs w:val="24"/>
        </w:rPr>
        <w:t>č.:</w:t>
      </w:r>
      <w:r w:rsidRPr="001A739E">
        <w:rPr>
          <w:szCs w:val="24"/>
        </w:rPr>
        <w:t xml:space="preserve"> </w:t>
      </w:r>
      <w:r w:rsidR="00E62A39">
        <w:rPr>
          <w:szCs w:val="24"/>
          <w:lang w:val="en-US"/>
        </w:rPr>
        <w:t>398</w:t>
      </w:r>
      <w:r w:rsidRPr="008D0413">
        <w:rPr>
          <w:szCs w:val="24"/>
          <w:lang w:val="en-US"/>
        </w:rPr>
        <w:t>/202</w:t>
      </w:r>
      <w:r w:rsidR="00E62A39">
        <w:rPr>
          <w:szCs w:val="24"/>
          <w:lang w:val="en-US"/>
        </w:rPr>
        <w:t>3</w:t>
      </w:r>
    </w:p>
    <w:p w:rsidR="008B79F7" w:rsidRPr="001A739E" w:rsidRDefault="008B79F7" w:rsidP="008B79F7">
      <w:pPr>
        <w:spacing w:before="120" w:after="0"/>
        <w:rPr>
          <w:szCs w:val="24"/>
        </w:rPr>
      </w:pPr>
      <w:r w:rsidRPr="001A739E">
        <w:rPr>
          <w:b/>
          <w:szCs w:val="24"/>
        </w:rPr>
        <w:t>Oblast akreditace</w:t>
      </w:r>
      <w:r w:rsidRPr="001A739E">
        <w:rPr>
          <w:szCs w:val="24"/>
        </w:rPr>
        <w:t xml:space="preserve">: Certifikační orgán – </w:t>
      </w:r>
      <w:r w:rsidRPr="00D75D93">
        <w:t>ČSN EN ISO/IEC 17024:2013</w:t>
      </w:r>
    </w:p>
    <w:p w:rsidR="008B79F7" w:rsidRPr="001A739E" w:rsidRDefault="008B79F7" w:rsidP="008B79F7">
      <w:pPr>
        <w:spacing w:before="120" w:after="0"/>
        <w:rPr>
          <w:b/>
          <w:szCs w:val="24"/>
        </w:rPr>
      </w:pPr>
      <w:r w:rsidRPr="001A739E">
        <w:rPr>
          <w:b/>
          <w:szCs w:val="24"/>
        </w:rPr>
        <w:t>Aktualizováno dne</w:t>
      </w:r>
      <w:r w:rsidRPr="001A739E">
        <w:rPr>
          <w:szCs w:val="24"/>
        </w:rPr>
        <w:t>:</w:t>
      </w:r>
      <w:r w:rsidR="00152030">
        <w:rPr>
          <w:szCs w:val="24"/>
        </w:rPr>
        <w:t xml:space="preserve"> </w:t>
      </w:r>
      <w:r w:rsidR="00E55DCB">
        <w:rPr>
          <w:szCs w:val="24"/>
        </w:rPr>
        <w:t>4.8.2023</w:t>
      </w:r>
    </w:p>
    <w:p w:rsidR="008B79F7" w:rsidRDefault="001A739E" w:rsidP="001A739E">
      <w:pPr>
        <w:spacing w:before="120"/>
        <w:jc w:val="left"/>
        <w:rPr>
          <w:b/>
        </w:rPr>
      </w:pPr>
      <w:r w:rsidRPr="001A739E">
        <w:rPr>
          <w:b/>
        </w:rPr>
        <w:t xml:space="preserve"> </w:t>
      </w:r>
    </w:p>
    <w:p w:rsidR="00FA0809" w:rsidRDefault="00FA0809">
      <w:pPr>
        <w:spacing w:before="180"/>
        <w:jc w:val="left"/>
      </w:pPr>
    </w:p>
    <w:tbl>
      <w:tblPr>
        <w:tblW w:w="1005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2678"/>
        <w:gridCol w:w="2467"/>
        <w:gridCol w:w="2835"/>
        <w:gridCol w:w="1276"/>
      </w:tblGrid>
      <w:tr w:rsidR="001A739E" w:rsidTr="002B6CA9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1A739E" w:rsidRDefault="001A739E" w:rsidP="00027DD5">
            <w:pPr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</w:t>
            </w:r>
          </w:p>
        </w:tc>
        <w:tc>
          <w:tcPr>
            <w:tcW w:w="26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/ kategorie osob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požadavků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A739E" w:rsidRDefault="001A739E" w:rsidP="00027DD5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Stupeň volnosti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4E06C3" w:rsidTr="002B6CA9">
        <w:trPr>
          <w:trHeight w:val="318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center"/>
            </w:pPr>
            <w:r>
              <w:t>1.</w:t>
            </w:r>
          </w:p>
        </w:tc>
        <w:tc>
          <w:tcPr>
            <w:tcW w:w="2678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Svářeč termoplastů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06C3" w:rsidRPr="00C973D9" w:rsidRDefault="004E06C3" w:rsidP="004E06C3">
            <w:pPr>
              <w:spacing w:after="40"/>
              <w:jc w:val="left"/>
            </w:pPr>
            <w:r w:rsidRPr="00C973D9">
              <w:t>ČSN EN 13067:2022</w:t>
            </w:r>
          </w:p>
          <w:p w:rsidR="004E06C3" w:rsidRPr="00C973D9" w:rsidRDefault="004E06C3" w:rsidP="004E06C3">
            <w:pPr>
              <w:spacing w:after="40"/>
              <w:jc w:val="left"/>
              <w:rPr>
                <w:sz w:val="22"/>
                <w:szCs w:val="22"/>
              </w:rPr>
            </w:pPr>
            <w:r w:rsidRPr="00C973D9">
              <w:rPr>
                <w:sz w:val="22"/>
                <w:szCs w:val="22"/>
              </w:rPr>
              <w:t>Směrnice ČSSP č. 104: 2022,  kapitola 4</w:t>
            </w:r>
          </w:p>
          <w:p w:rsidR="004E06C3" w:rsidRPr="00C973D9" w:rsidRDefault="004E06C3" w:rsidP="004E06C3">
            <w:pPr>
              <w:spacing w:after="40"/>
              <w:jc w:val="left"/>
            </w:pPr>
          </w:p>
          <w:p w:rsidR="004E06C3" w:rsidRPr="00C973D9" w:rsidRDefault="004E06C3" w:rsidP="004E06C3">
            <w:pPr>
              <w:spacing w:after="40"/>
              <w:jc w:val="left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E06C3" w:rsidRPr="00C973D9" w:rsidRDefault="004E06C3" w:rsidP="004E06C3">
            <w:pPr>
              <w:spacing w:after="40"/>
              <w:jc w:val="left"/>
            </w:pPr>
            <w:r w:rsidRPr="00C973D9">
              <w:t>ČSN EN 13067: 2022</w:t>
            </w:r>
          </w:p>
          <w:p w:rsidR="004E06C3" w:rsidRPr="00C973D9" w:rsidRDefault="004E06C3" w:rsidP="004E06C3">
            <w:pPr>
              <w:spacing w:after="40"/>
              <w:jc w:val="left"/>
            </w:pPr>
            <w:r w:rsidRPr="00C973D9">
              <w:t>EN 13067:2020</w:t>
            </w:r>
          </w:p>
          <w:p w:rsidR="004E06C3" w:rsidRPr="00C973D9" w:rsidRDefault="004E06C3" w:rsidP="004E06C3">
            <w:pPr>
              <w:spacing w:after="40"/>
              <w:jc w:val="lef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A</w:t>
            </w:r>
          </w:p>
        </w:tc>
      </w:tr>
      <w:tr w:rsidR="004E06C3" w:rsidTr="002B6CA9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center"/>
            </w:pPr>
            <w:r>
              <w:t>2.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Pracovník katodické ochrany</w:t>
            </w:r>
          </w:p>
          <w:p w:rsidR="004E06C3" w:rsidRDefault="004E06C3" w:rsidP="004E06C3">
            <w:pPr>
              <w:spacing w:after="40"/>
              <w:jc w:val="left"/>
            </w:pPr>
            <w:r>
              <w:t xml:space="preserve">aplikační sektor: </w:t>
            </w:r>
          </w:p>
          <w:p w:rsidR="004E06C3" w:rsidRDefault="004E06C3" w:rsidP="004E06C3">
            <w:pPr>
              <w:spacing w:after="40"/>
              <w:jc w:val="left"/>
            </w:pPr>
            <w:r>
              <w:t>- kovové konstrukce uložené v půdě nebo ve vodě</w:t>
            </w:r>
          </w:p>
          <w:p w:rsidR="004E06C3" w:rsidRDefault="004E06C3" w:rsidP="004E06C3">
            <w:pPr>
              <w:spacing w:after="40"/>
              <w:jc w:val="left"/>
            </w:pPr>
            <w:r>
              <w:t xml:space="preserve">- </w:t>
            </w:r>
            <w:r w:rsidRPr="00AC7445">
              <w:t>železobetonové konstrukce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ČSN EN ISO 15257:2017</w:t>
            </w:r>
          </w:p>
          <w:p w:rsidR="004E06C3" w:rsidRPr="00551B50" w:rsidRDefault="004E06C3" w:rsidP="006F197C">
            <w:pPr>
              <w:spacing w:after="40"/>
              <w:jc w:val="left"/>
              <w:rPr>
                <w:sz w:val="22"/>
                <w:szCs w:val="22"/>
              </w:rPr>
            </w:pPr>
            <w:r w:rsidRPr="00551B50">
              <w:rPr>
                <w:sz w:val="22"/>
                <w:szCs w:val="22"/>
              </w:rPr>
              <w:t>Směrnice ČSSP č</w:t>
            </w:r>
            <w:r w:rsidRPr="003A2953">
              <w:rPr>
                <w:sz w:val="22"/>
                <w:szCs w:val="22"/>
              </w:rPr>
              <w:t>. 104: 202</w:t>
            </w:r>
            <w:r w:rsidR="006F197C">
              <w:rPr>
                <w:sz w:val="22"/>
                <w:szCs w:val="22"/>
              </w:rPr>
              <w:t>2</w:t>
            </w:r>
            <w:r w:rsidRPr="003A2953">
              <w:rPr>
                <w:sz w:val="22"/>
                <w:szCs w:val="22"/>
              </w:rPr>
              <w:t>,</w:t>
            </w:r>
            <w:r w:rsidRPr="00551B50">
              <w:rPr>
                <w:sz w:val="22"/>
                <w:szCs w:val="22"/>
              </w:rPr>
              <w:t xml:space="preserve"> kapitola 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ČSN EN ISO 15257:2017</w:t>
            </w:r>
          </w:p>
          <w:p w:rsidR="004E06C3" w:rsidRDefault="004E06C3" w:rsidP="004E06C3">
            <w:pPr>
              <w:spacing w:after="40"/>
              <w:jc w:val="left"/>
            </w:pPr>
            <w:r>
              <w:t>EN ISO 15257:2017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A</w:t>
            </w:r>
          </w:p>
        </w:tc>
      </w:tr>
      <w:tr w:rsidR="004E06C3" w:rsidTr="002B6CA9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center"/>
            </w:pPr>
            <w:r>
              <w:t>3.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before="40" w:after="20"/>
              <w:jc w:val="left"/>
            </w:pPr>
            <w:r>
              <w:t>Svářeč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before="40" w:after="20"/>
              <w:jc w:val="left"/>
            </w:pPr>
            <w:r>
              <w:t>ČSN EN ISO 9606-1: 2018</w:t>
            </w:r>
          </w:p>
          <w:p w:rsidR="004E06C3" w:rsidRDefault="004E06C3" w:rsidP="004E06C3">
            <w:pPr>
              <w:spacing w:after="40"/>
              <w:jc w:val="left"/>
            </w:pPr>
            <w:r w:rsidRPr="00551B50">
              <w:rPr>
                <w:sz w:val="22"/>
                <w:szCs w:val="22"/>
              </w:rPr>
              <w:t>Směrnice ČSSP č. 104</w:t>
            </w:r>
            <w:r w:rsidRPr="003A2953">
              <w:rPr>
                <w:sz w:val="22"/>
                <w:szCs w:val="22"/>
              </w:rPr>
              <w:t>: 202</w:t>
            </w:r>
            <w:r>
              <w:rPr>
                <w:sz w:val="22"/>
                <w:szCs w:val="22"/>
              </w:rPr>
              <w:t>2</w:t>
            </w:r>
            <w:r w:rsidRPr="003A2953">
              <w:rPr>
                <w:sz w:val="22"/>
                <w:szCs w:val="22"/>
              </w:rPr>
              <w:t>,</w:t>
            </w:r>
            <w:r w:rsidRPr="00551B50">
              <w:rPr>
                <w:sz w:val="22"/>
                <w:szCs w:val="22"/>
              </w:rPr>
              <w:t xml:space="preserve"> kapitola 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ČSN EN ISO 9606-1:2018</w:t>
            </w:r>
          </w:p>
          <w:p w:rsidR="004E06C3" w:rsidRDefault="004E06C3" w:rsidP="004E06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kromě článku 9.3 c) </w:t>
            </w:r>
          </w:p>
          <w:p w:rsidR="004E06C3" w:rsidRDefault="004E06C3" w:rsidP="006F197C">
            <w:pPr>
              <w:spacing w:before="40" w:after="20"/>
              <w:jc w:val="left"/>
            </w:pPr>
            <w:r w:rsidRPr="006F197C">
              <w:rPr>
                <w:sz w:val="23"/>
                <w:szCs w:val="23"/>
              </w:rPr>
              <w:t>ČSN EN 12732</w:t>
            </w:r>
            <w:r w:rsidR="00C24495">
              <w:rPr>
                <w:sz w:val="23"/>
                <w:szCs w:val="23"/>
              </w:rPr>
              <w:t>: 2022</w:t>
            </w:r>
            <w:r w:rsidR="006F197C" w:rsidRPr="006F197C">
              <w:rPr>
                <w:sz w:val="23"/>
                <w:szCs w:val="23"/>
              </w:rPr>
              <w:t>, Příloha A, čl. A.2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A</w:t>
            </w:r>
          </w:p>
        </w:tc>
      </w:tr>
      <w:tr w:rsidR="001A739E" w:rsidTr="002B6CA9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after="40"/>
              <w:jc w:val="center"/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after="40"/>
              <w:jc w:val="left"/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after="4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after="40"/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A739E" w:rsidRDefault="001A739E" w:rsidP="00027DD5">
            <w:pPr>
              <w:spacing w:after="40"/>
              <w:jc w:val="left"/>
            </w:pPr>
          </w:p>
        </w:tc>
      </w:tr>
    </w:tbl>
    <w:p w:rsidR="001A739E" w:rsidRPr="00027DD5" w:rsidRDefault="001A739E" w:rsidP="001A739E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ab/>
      </w:r>
      <w:r w:rsidRPr="00027DD5">
        <w:rPr>
          <w:iCs/>
          <w:sz w:val="20"/>
        </w:rPr>
        <w:t xml:space="preserve">stupeň volnosti: A – Flexibilita týkající se aktualizace normativních dokumentů/technických specifikací </w:t>
      </w:r>
    </w:p>
    <w:p w:rsidR="001A739E" w:rsidRDefault="001A739E" w:rsidP="001A739E">
      <w:pPr>
        <w:spacing w:before="40" w:after="20"/>
        <w:ind w:left="284"/>
        <w:rPr>
          <w:sz w:val="20"/>
        </w:rPr>
      </w:pPr>
      <w:r w:rsidRPr="00027DD5">
        <w:rPr>
          <w:sz w:val="20"/>
        </w:rPr>
        <w:t>Není-li uveden žádný stupeň volnosti, nemůže certifikační orgán pro dané certifikační schéma uplatňovat flexibilní přístup k rozsahu akreditace.</w:t>
      </w:r>
    </w:p>
    <w:sectPr w:rsidR="001A739E" w:rsidSect="002B6C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993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2F" w:rsidRDefault="00D0142F">
      <w:r>
        <w:separator/>
      </w:r>
    </w:p>
  </w:endnote>
  <w:endnote w:type="continuationSeparator" w:id="0">
    <w:p w:rsidR="00D0142F" w:rsidRDefault="00D0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09" w:rsidRDefault="00232073" w:rsidP="00E642AE">
    <w:pPr>
      <w:pStyle w:val="Zpat"/>
      <w:rPr>
        <w:color w:val="FFFFFF"/>
        <w:sz w:val="14"/>
        <w:szCs w:val="14"/>
      </w:rPr>
    </w:pPr>
    <w:r>
      <w:rPr>
        <w:rFonts w:ascii="Arial" w:hAnsi="Arial" w:cs="Arial"/>
        <w:sz w:val="16"/>
        <w:szCs w:val="16"/>
      </w:rPr>
      <w:tab/>
      <w:t>11_01-P508</w:t>
    </w:r>
    <w:r w:rsidR="00682CB0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_P</w:t>
    </w:r>
    <w:r w:rsidRPr="00BA7BE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202</w:t>
    </w:r>
    <w:r w:rsidR="002B6CA9">
      <w:rPr>
        <w:rFonts w:ascii="Arial" w:hAnsi="Arial" w:cs="Arial"/>
        <w:sz w:val="16"/>
        <w:szCs w:val="16"/>
      </w:rPr>
      <w:t>30101</w:t>
    </w:r>
    <w:r w:rsidRPr="00BA7BE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Strana</w:t>
    </w:r>
    <w:r w:rsidRPr="00BA7BEB">
      <w:rPr>
        <w:rFonts w:ascii="Arial" w:hAnsi="Arial" w:cs="Arial"/>
        <w:sz w:val="16"/>
        <w:szCs w:val="16"/>
      </w:rPr>
      <w:t xml:space="preserve"> </w:t>
    </w:r>
    <w:r w:rsidR="0030141C"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PAGE </w:instrText>
    </w:r>
    <w:r w:rsidR="0030141C" w:rsidRPr="00BA7BEB">
      <w:rPr>
        <w:rFonts w:ascii="Arial" w:hAnsi="Arial" w:cs="Arial"/>
        <w:sz w:val="16"/>
        <w:szCs w:val="16"/>
      </w:rPr>
      <w:fldChar w:fldCharType="separate"/>
    </w:r>
    <w:r w:rsidR="00E55DCB">
      <w:rPr>
        <w:rFonts w:ascii="Arial" w:hAnsi="Arial" w:cs="Arial"/>
        <w:noProof/>
        <w:sz w:val="16"/>
        <w:szCs w:val="16"/>
      </w:rPr>
      <w:t>1</w:t>
    </w:r>
    <w:r w:rsidR="0030141C" w:rsidRPr="00BA7BE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30141C"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NUMPAGES </w:instrText>
    </w:r>
    <w:r w:rsidR="0030141C" w:rsidRPr="00BA7BEB">
      <w:rPr>
        <w:rFonts w:ascii="Arial" w:hAnsi="Arial" w:cs="Arial"/>
        <w:sz w:val="16"/>
        <w:szCs w:val="16"/>
      </w:rPr>
      <w:fldChar w:fldCharType="separate"/>
    </w:r>
    <w:r w:rsidR="00E55DCB">
      <w:rPr>
        <w:rFonts w:ascii="Arial" w:hAnsi="Arial" w:cs="Arial"/>
        <w:noProof/>
        <w:sz w:val="16"/>
        <w:szCs w:val="16"/>
      </w:rPr>
      <w:t>1</w:t>
    </w:r>
    <w:r w:rsidR="0030141C" w:rsidRPr="00BA7BE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09" w:rsidRDefault="00A60819">
    <w:pPr>
      <w:pStyle w:val="Zpat"/>
      <w:rPr>
        <w:sz w:val="16"/>
        <w:szCs w:val="16"/>
      </w:rPr>
    </w:pPr>
    <w:r>
      <w:rPr>
        <w:rStyle w:val="slostrnky"/>
      </w:rPr>
      <w:tab/>
    </w:r>
    <w:r>
      <w:rPr>
        <w:sz w:val="16"/>
        <w:szCs w:val="16"/>
      </w:rPr>
      <w:tab/>
      <w:t>11_01-P060_P 20080207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2F" w:rsidRDefault="00D0142F">
      <w:r>
        <w:separator/>
      </w:r>
    </w:p>
  </w:footnote>
  <w:footnote w:type="continuationSeparator" w:id="0">
    <w:p w:rsidR="00D0142F" w:rsidRDefault="00D01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73" w:rsidRDefault="00756FC0" w:rsidP="00DC6846">
    <w:pPr>
      <w:pStyle w:val="Zkladntextodsazen"/>
      <w:spacing w:before="0"/>
      <w:ind w:left="0"/>
      <w:jc w:val="center"/>
      <w:rPr>
        <w:b w:val="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3796030</wp:posOffset>
          </wp:positionH>
          <wp:positionV relativeFrom="paragraph">
            <wp:posOffset>-248920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739E" w:rsidRPr="001A739E" w:rsidRDefault="001A739E" w:rsidP="001A739E">
    <w:pPr>
      <w:tabs>
        <w:tab w:val="center" w:pos="4536"/>
      </w:tabs>
      <w:spacing w:before="0"/>
      <w:jc w:val="center"/>
      <w:rPr>
        <w:b/>
        <w:sz w:val="32"/>
        <w:szCs w:val="28"/>
      </w:rPr>
    </w:pPr>
    <w:r w:rsidRPr="001A739E">
      <w:rPr>
        <w:b/>
        <w:sz w:val="32"/>
        <w:szCs w:val="28"/>
      </w:rPr>
      <w:t>Seznam činností v rámci flexibilního rozsahu akreditace</w:t>
    </w:r>
  </w:p>
  <w:p w:rsidR="00FA0809" w:rsidRDefault="00FA0809">
    <w:pPr>
      <w:tabs>
        <w:tab w:val="left" w:pos="4536"/>
      </w:tabs>
      <w:spacing w:before="0" w:after="24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09" w:rsidRDefault="00A60819">
    <w:pPr>
      <w:pStyle w:val="Zkladntextodsazen"/>
      <w:spacing w:before="0"/>
      <w:ind w:left="3402"/>
    </w:pPr>
    <w:r>
      <w:t>Příloha č.: «číslo»   ze dne: «datum»</w:t>
    </w:r>
    <w:r>
      <w:br/>
      <w:t>je nedílnou součástí</w:t>
    </w:r>
    <w:r>
      <w:br/>
      <w:t xml:space="preserve">osvědčení o akreditaci č.: «číslo»   ze dne: «datum» </w:t>
    </w:r>
  </w:p>
  <w:p w:rsidR="00FA0809" w:rsidRDefault="00A60819">
    <w:pPr>
      <w:pStyle w:val="Zkladntextodsazen"/>
      <w:spacing w:before="0"/>
      <w:ind w:left="3402"/>
    </w:pPr>
    <w:r>
      <w:t>Příloha nahrazuje přílohu č.: «číslo»   ze dne: «datum»</w:t>
    </w:r>
    <w:r>
      <w:br/>
    </w:r>
    <w:r>
      <w:rPr>
        <w:b w:val="0"/>
      </w:rPr>
      <w:t>(u přílohy č.: 1 se tento řádek nepoužívá)</w:t>
    </w:r>
  </w:p>
  <w:p w:rsidR="00FA0809" w:rsidRDefault="00A60819">
    <w:pPr>
      <w:spacing w:after="0"/>
      <w:jc w:val="right"/>
    </w:pPr>
    <w:r>
      <w:t xml:space="preserve">List </w:t>
    </w:r>
    <w:r w:rsidR="0030141C">
      <w:fldChar w:fldCharType="begin"/>
    </w:r>
    <w:r>
      <w:instrText xml:space="preserve"> PAGE  \* LOWER </w:instrText>
    </w:r>
    <w:r w:rsidR="0030141C">
      <w:fldChar w:fldCharType="separate"/>
    </w:r>
    <w:r>
      <w:rPr>
        <w:noProof/>
      </w:rPr>
      <w:t>1</w:t>
    </w:r>
    <w:r w:rsidR="0030141C">
      <w:fldChar w:fldCharType="end"/>
    </w:r>
    <w:r>
      <w:t xml:space="preserve"> z </w:t>
    </w:r>
    <w:r w:rsidR="0030141C">
      <w:fldChar w:fldCharType="begin"/>
    </w:r>
    <w:r w:rsidR="00D0142F">
      <w:instrText xml:space="preserve"> NUMPAGES  \* LOWER </w:instrText>
    </w:r>
    <w:r w:rsidR="0030141C">
      <w:fldChar w:fldCharType="separate"/>
    </w:r>
    <w:r w:rsidR="006F197C">
      <w:rPr>
        <w:noProof/>
      </w:rPr>
      <w:t>1</w:t>
    </w:r>
    <w:r w:rsidR="0030141C">
      <w:rPr>
        <w:noProof/>
      </w:rPr>
      <w:fldChar w:fldCharType="end"/>
    </w:r>
  </w:p>
  <w:p w:rsidR="00FA0809" w:rsidRDefault="00A60819">
    <w:pPr>
      <w:spacing w:before="0"/>
      <w:jc w:val="left"/>
    </w:pPr>
    <w:r>
      <w:rPr>
        <w:b/>
      </w:rPr>
      <w:t>Akreditovaný subjekt: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5E36E3"/>
    <w:multiLevelType w:val="hybridMultilevel"/>
    <w:tmpl w:val="5DCA6602"/>
    <w:lvl w:ilvl="0" w:tplc="9E244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5DBF3ADD"/>
    <w:multiLevelType w:val="hybridMultilevel"/>
    <w:tmpl w:val="0F18815C"/>
    <w:lvl w:ilvl="0" w:tplc="F38A8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8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na Eva">
    <w15:presenceInfo w15:providerId="AD" w15:userId="S-1-5-21-583920019-726784352-1682624984-11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100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A0809"/>
    <w:rsid w:val="00010FF9"/>
    <w:rsid w:val="00014615"/>
    <w:rsid w:val="00021B27"/>
    <w:rsid w:val="00027DD5"/>
    <w:rsid w:val="00093251"/>
    <w:rsid w:val="000B39DA"/>
    <w:rsid w:val="000C090B"/>
    <w:rsid w:val="000E2F80"/>
    <w:rsid w:val="000F6AE0"/>
    <w:rsid w:val="00106039"/>
    <w:rsid w:val="00152030"/>
    <w:rsid w:val="001647D9"/>
    <w:rsid w:val="001716BA"/>
    <w:rsid w:val="00173E1A"/>
    <w:rsid w:val="00174704"/>
    <w:rsid w:val="001933E7"/>
    <w:rsid w:val="001A739E"/>
    <w:rsid w:val="00213802"/>
    <w:rsid w:val="00232073"/>
    <w:rsid w:val="002B6CA9"/>
    <w:rsid w:val="002B7C50"/>
    <w:rsid w:val="002E3FCD"/>
    <w:rsid w:val="002F4CDA"/>
    <w:rsid w:val="0030141C"/>
    <w:rsid w:val="003B7E4B"/>
    <w:rsid w:val="003C0BD1"/>
    <w:rsid w:val="003C114C"/>
    <w:rsid w:val="004E06C3"/>
    <w:rsid w:val="004F5CFA"/>
    <w:rsid w:val="00516A85"/>
    <w:rsid w:val="005351C6"/>
    <w:rsid w:val="00592E8E"/>
    <w:rsid w:val="005A467E"/>
    <w:rsid w:val="005C2B9A"/>
    <w:rsid w:val="005D5351"/>
    <w:rsid w:val="005F3C62"/>
    <w:rsid w:val="00655DE8"/>
    <w:rsid w:val="00682CB0"/>
    <w:rsid w:val="006A4AA3"/>
    <w:rsid w:val="006B0568"/>
    <w:rsid w:val="006B55BE"/>
    <w:rsid w:val="006E32FD"/>
    <w:rsid w:val="006F197C"/>
    <w:rsid w:val="0070062A"/>
    <w:rsid w:val="00747811"/>
    <w:rsid w:val="00756FC0"/>
    <w:rsid w:val="008B24A9"/>
    <w:rsid w:val="008B79F7"/>
    <w:rsid w:val="008D0413"/>
    <w:rsid w:val="00A01963"/>
    <w:rsid w:val="00A60819"/>
    <w:rsid w:val="00A91C0B"/>
    <w:rsid w:val="00AA03EE"/>
    <w:rsid w:val="00B05F86"/>
    <w:rsid w:val="00BA7BEB"/>
    <w:rsid w:val="00C24495"/>
    <w:rsid w:val="00C800CF"/>
    <w:rsid w:val="00D0142F"/>
    <w:rsid w:val="00D727B8"/>
    <w:rsid w:val="00D75D93"/>
    <w:rsid w:val="00DC6846"/>
    <w:rsid w:val="00E55DCB"/>
    <w:rsid w:val="00E62A39"/>
    <w:rsid w:val="00E642AE"/>
    <w:rsid w:val="00EB153F"/>
    <w:rsid w:val="00F77E34"/>
    <w:rsid w:val="00FA0809"/>
    <w:rsid w:val="00FB61EB"/>
    <w:rsid w:val="00FF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3EE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03EE"/>
    <w:pPr>
      <w:keepNext/>
      <w:spacing w:before="120"/>
      <w:ind w:left="425" w:hanging="425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AA03EE"/>
    <w:pPr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rsid w:val="00AA03EE"/>
    <w:pPr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rsid w:val="00AA03EE"/>
    <w:pPr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9"/>
    <w:qFormat/>
    <w:rsid w:val="00AA03EE"/>
    <w:pPr>
      <w:spacing w:after="20"/>
      <w:ind w:left="992" w:hanging="992"/>
      <w:outlineLvl w:val="4"/>
    </w:pPr>
  </w:style>
  <w:style w:type="paragraph" w:styleId="Nadpis6">
    <w:name w:val="heading 6"/>
    <w:basedOn w:val="Normln"/>
    <w:next w:val="Normln"/>
    <w:link w:val="Nadpis6Char"/>
    <w:uiPriority w:val="9"/>
    <w:qFormat/>
    <w:rsid w:val="00AA03EE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A03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A03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A03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A03E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A03E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A03EE"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Hvzdiky">
    <w:name w:val="Hvězdičky"/>
    <w:basedOn w:val="Normln"/>
    <w:rsid w:val="00AA03EE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rsid w:val="00AA03EE"/>
    <w:pPr>
      <w:spacing w:before="20" w:after="20"/>
      <w:ind w:left="567" w:hanging="142"/>
    </w:pPr>
  </w:style>
  <w:style w:type="paragraph" w:customStyle="1" w:styleId="Nadpis10">
    <w:name w:val="Nadpis 1 |"/>
    <w:basedOn w:val="Normln"/>
    <w:rsid w:val="00AA03EE"/>
    <w:pPr>
      <w:spacing w:before="40" w:after="20"/>
      <w:ind w:left="425"/>
    </w:pPr>
  </w:style>
  <w:style w:type="paragraph" w:customStyle="1" w:styleId="Nadpis2-">
    <w:name w:val="Nadpis 2 -"/>
    <w:basedOn w:val="Normln"/>
    <w:rsid w:val="00AA03EE"/>
    <w:pPr>
      <w:spacing w:before="40" w:after="20"/>
      <w:ind w:left="709" w:hanging="142"/>
    </w:pPr>
  </w:style>
  <w:style w:type="paragraph" w:customStyle="1" w:styleId="Nadpis20">
    <w:name w:val="Nadpis 2 |"/>
    <w:basedOn w:val="Normln"/>
    <w:rsid w:val="00AA03EE"/>
    <w:pPr>
      <w:spacing w:before="40" w:after="20"/>
      <w:ind w:left="567"/>
    </w:pPr>
  </w:style>
  <w:style w:type="paragraph" w:customStyle="1" w:styleId="Nadpis3-">
    <w:name w:val="Nadpis 3 -"/>
    <w:basedOn w:val="Normln"/>
    <w:rsid w:val="00AA03EE"/>
    <w:pPr>
      <w:spacing w:before="20" w:after="20"/>
      <w:ind w:left="851" w:hanging="142"/>
    </w:pPr>
  </w:style>
  <w:style w:type="paragraph" w:customStyle="1" w:styleId="Nadpis30">
    <w:name w:val="Nadpis 3 |"/>
    <w:basedOn w:val="Normln"/>
    <w:rsid w:val="00AA03EE"/>
    <w:pPr>
      <w:spacing w:before="40" w:after="20"/>
      <w:ind w:left="709"/>
    </w:pPr>
  </w:style>
  <w:style w:type="paragraph" w:customStyle="1" w:styleId="Nadpis4-">
    <w:name w:val="Nadpis 4 -"/>
    <w:basedOn w:val="Normln"/>
    <w:rsid w:val="00AA03EE"/>
    <w:pPr>
      <w:spacing w:before="20" w:after="20"/>
      <w:ind w:left="993" w:hanging="142"/>
    </w:pPr>
  </w:style>
  <w:style w:type="paragraph" w:customStyle="1" w:styleId="Nadpis40">
    <w:name w:val="Nadpis 4 |"/>
    <w:basedOn w:val="Normln"/>
    <w:rsid w:val="00AA03EE"/>
    <w:pPr>
      <w:spacing w:before="40" w:after="20"/>
      <w:ind w:left="851"/>
    </w:pPr>
  </w:style>
  <w:style w:type="paragraph" w:customStyle="1" w:styleId="Pojmyazkratky">
    <w:name w:val="Pojmy a zkratky"/>
    <w:basedOn w:val="Nadpis10"/>
    <w:rsid w:val="00AA03EE"/>
    <w:pPr>
      <w:ind w:left="1134" w:hanging="709"/>
    </w:pPr>
  </w:style>
  <w:style w:type="paragraph" w:customStyle="1" w:styleId="Poznmka">
    <w:name w:val="Poznámka"/>
    <w:basedOn w:val="Normln"/>
    <w:rsid w:val="00AA03EE"/>
    <w:pPr>
      <w:spacing w:after="0"/>
    </w:pPr>
    <w:rPr>
      <w:sz w:val="20"/>
    </w:rPr>
  </w:style>
  <w:style w:type="paragraph" w:styleId="Textkomente">
    <w:name w:val="annotation text"/>
    <w:basedOn w:val="Normln"/>
    <w:link w:val="TextkomenteChar"/>
    <w:uiPriority w:val="99"/>
    <w:rsid w:val="00AA03EE"/>
    <w:pPr>
      <w:spacing w:before="0" w:after="20"/>
      <w:ind w:left="1134" w:hanging="992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82CB0"/>
    <w:rPr>
      <w:rFonts w:cs="Times New Roman"/>
    </w:rPr>
  </w:style>
  <w:style w:type="paragraph" w:styleId="Zhlav">
    <w:name w:val="header"/>
    <w:basedOn w:val="Normln"/>
    <w:link w:val="ZhlavChar"/>
    <w:uiPriority w:val="99"/>
    <w:rsid w:val="00AA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A03EE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AA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32073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A03EE"/>
    <w:pPr>
      <w:ind w:left="4536"/>
      <w:jc w:val="left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A03EE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AA0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3EE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uiPriority w:val="99"/>
    <w:rsid w:val="00AA03E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A01963"/>
    <w:pPr>
      <w:spacing w:before="0"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01963"/>
    <w:rPr>
      <w:rFonts w:ascii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682CB0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2CB0"/>
    <w:pPr>
      <w:spacing w:before="60" w:after="60"/>
      <w:ind w:left="0" w:firstLine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82CB0"/>
    <w:rPr>
      <w:rFonts w:cs="Times New Roman"/>
      <w:b/>
      <w:bCs/>
    </w:rPr>
  </w:style>
  <w:style w:type="paragraph" w:customStyle="1" w:styleId="Default">
    <w:name w:val="Default"/>
    <w:rsid w:val="004E06C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54657-FDD8-487D-8865-03532A85D247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3DAB3EB4-61CC-42AB-8FFE-A5E15779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6F310-45D4-4C9E-A175-F3940FEAF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</vt:lpstr>
    </vt:vector>
  </TitlesOfParts>
  <Company>ČIA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</dc:title>
  <dc:subject>11_01</dc:subject>
  <dc:creator>Tylecek Igor</dc:creator>
  <cp:keywords/>
  <dc:description>P508_P</dc:description>
  <cp:lastModifiedBy>Jan Salavec</cp:lastModifiedBy>
  <cp:revision>2</cp:revision>
  <cp:lastPrinted>2023-06-21T13:06:00Z</cp:lastPrinted>
  <dcterms:created xsi:type="dcterms:W3CDTF">2023-08-04T05:20:00Z</dcterms:created>
  <dcterms:modified xsi:type="dcterms:W3CDTF">2023-08-04T05:20:00Z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Category">
    <vt:lpwstr>;#4 EVP;#18 P;#</vt:lpwstr>
  </property>
  <property fmtid="{D5CDD505-2E9C-101B-9397-08002B2CF9AE}" pid="3" name="Vyhledat">
    <vt:lpwstr/>
  </property>
  <property fmtid="{D5CDD505-2E9C-101B-9397-08002B2CF9AE}" pid="4" name="b_template">
    <vt:lpwstr>20190513</vt:lpwstr>
  </property>
  <property fmtid="{D5CDD505-2E9C-101B-9397-08002B2CF9AE}" pid="5" name="Categories">
    <vt:lpwstr>Dokumenty k akci SŘ (ActionPlanId)</vt:lpwstr>
  </property>
  <property fmtid="{D5CDD505-2E9C-101B-9397-08002B2CF9AE}" pid="6" name="ValidTo">
    <vt:lpwstr/>
  </property>
  <property fmtid="{D5CDD505-2E9C-101B-9397-08002B2CF9AE}" pid="7" name="RevisionDate">
    <vt:lpwstr/>
  </property>
  <property fmtid="{D5CDD505-2E9C-101B-9397-08002B2CF9AE}" pid="8" name="PublishFrom">
    <vt:lpwstr>2009-09-01T00:00:00Z</vt:lpwstr>
  </property>
  <property fmtid="{D5CDD505-2E9C-101B-9397-08002B2CF9AE}" pid="9" name="WFStatus">
    <vt:lpwstr>Schválený</vt:lpwstr>
  </property>
  <property fmtid="{D5CDD505-2E9C-101B-9397-08002B2CF9AE}" pid="10" name="WFComment">
    <vt:lpwstr/>
  </property>
  <property fmtid="{D5CDD505-2E9C-101B-9397-08002B2CF9AE}" pid="11" name="ValidFrom">
    <vt:lpwstr>2009-09-01T00:00:00Z</vt:lpwstr>
  </property>
  <property fmtid="{D5CDD505-2E9C-101B-9397-08002B2CF9AE}" pid="12" name="UserCategory">
    <vt:lpwstr>ŘD 11</vt:lpwstr>
  </property>
  <property fmtid="{D5CDD505-2E9C-101B-9397-08002B2CF9AE}" pid="13" name="Schvalující">
    <vt:lpwstr/>
  </property>
  <property fmtid="{D5CDD505-2E9C-101B-9397-08002B2CF9AE}" pid="14" name="Název dokumentu">
    <vt:lpwstr>Příloha č. 3 17024-2013</vt:lpwstr>
  </property>
  <property fmtid="{D5CDD505-2E9C-101B-9397-08002B2CF9AE}" pid="15" name="Označení dokumentu">
    <vt:lpwstr>11_01-P508a_P</vt:lpwstr>
  </property>
  <property fmtid="{D5CDD505-2E9C-101B-9397-08002B2CF9AE}" pid="16" name="Vedoucí skupiny kontrolujících">
    <vt:lpwstr/>
  </property>
  <property fmtid="{D5CDD505-2E9C-101B-9397-08002B2CF9AE}" pid="17" name="Kontrolující">
    <vt:lpwstr/>
  </property>
  <property fmtid="{D5CDD505-2E9C-101B-9397-08002B2CF9AE}" pid="18" name="Oblast">
    <vt:lpwstr>P</vt:lpwstr>
  </property>
  <property fmtid="{D5CDD505-2E9C-101B-9397-08002B2CF9AE}" pid="19" name="SŘD">
    <vt:lpwstr>03_Formuláře a vzory akreditace</vt:lpwstr>
  </property>
  <property fmtid="{D5CDD505-2E9C-101B-9397-08002B2CF9AE}" pid="20" name="ŘD">
    <vt:lpwstr>05_Systémové šablony</vt:lpwstr>
  </property>
  <property fmtid="{D5CDD505-2E9C-101B-9397-08002B2CF9AE}" pid="21" name="Klíčová slova">
    <vt:lpwstr/>
  </property>
  <property fmtid="{D5CDD505-2E9C-101B-9397-08002B2CF9AE}" pid="22" name="Priorita na webu">
    <vt:lpwstr>270</vt:lpwstr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</Properties>
</file>